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C7C" w:rsidRPr="00F356F6" w:rsidRDefault="00CD3C7C" w:rsidP="00E93D8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356F6">
        <w:rPr>
          <w:rFonts w:ascii="Times New Roman" w:hAnsi="Times New Roman"/>
          <w:b/>
          <w:sz w:val="28"/>
          <w:szCs w:val="28"/>
        </w:rPr>
        <w:t xml:space="preserve">РОССИЙСКАЯ ФЕДЕРАЦИЯ </w:t>
      </w:r>
    </w:p>
    <w:p w:rsidR="007A423F" w:rsidRDefault="00CD3C7C" w:rsidP="00E93D8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356F6">
        <w:rPr>
          <w:rFonts w:ascii="Times New Roman" w:hAnsi="Times New Roman"/>
          <w:b/>
          <w:sz w:val="28"/>
          <w:szCs w:val="28"/>
        </w:rPr>
        <w:t xml:space="preserve">БРЯНСКАЯ ОБЛАСТЬ </w:t>
      </w:r>
    </w:p>
    <w:p w:rsidR="00CD3C7C" w:rsidRPr="00F356F6" w:rsidRDefault="00CD3C7C" w:rsidP="00E93D8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356F6">
        <w:rPr>
          <w:rFonts w:ascii="Times New Roman" w:hAnsi="Times New Roman"/>
          <w:b/>
          <w:sz w:val="28"/>
          <w:szCs w:val="28"/>
        </w:rPr>
        <w:t xml:space="preserve">ПОЧЕПСКИЙ </w:t>
      </w:r>
      <w:r w:rsidR="007A423F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F356F6">
        <w:rPr>
          <w:rFonts w:ascii="Times New Roman" w:hAnsi="Times New Roman"/>
          <w:b/>
          <w:sz w:val="28"/>
          <w:szCs w:val="28"/>
        </w:rPr>
        <w:t>РАЙОН</w:t>
      </w:r>
    </w:p>
    <w:p w:rsidR="00CD3C7C" w:rsidRDefault="00F356F6" w:rsidP="00F356F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356F6">
        <w:rPr>
          <w:rFonts w:ascii="Times New Roman" w:hAnsi="Times New Roman"/>
          <w:b/>
          <w:sz w:val="28"/>
          <w:szCs w:val="28"/>
        </w:rPr>
        <w:t>ГУЩИНСКАЯ</w:t>
      </w:r>
      <w:r w:rsidR="00CD3C7C" w:rsidRPr="00F356F6">
        <w:rPr>
          <w:rFonts w:ascii="Times New Roman" w:hAnsi="Times New Roman"/>
          <w:b/>
          <w:sz w:val="28"/>
          <w:szCs w:val="28"/>
        </w:rPr>
        <w:t xml:space="preserve"> СЕЛЬСКАЯ АДМИНИСТРАЦИЯ </w:t>
      </w:r>
    </w:p>
    <w:p w:rsidR="00F356F6" w:rsidRPr="00F356F6" w:rsidRDefault="00F356F6" w:rsidP="00F356F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CD3C7C" w:rsidRPr="00F356F6" w:rsidRDefault="00CD3C7C" w:rsidP="00E168B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356F6">
        <w:rPr>
          <w:rFonts w:ascii="Times New Roman" w:hAnsi="Times New Roman"/>
          <w:b/>
          <w:color w:val="000000"/>
          <w:sz w:val="28"/>
          <w:szCs w:val="28"/>
        </w:rPr>
        <w:t>ПОСТАНОВЛЕНИЕ</w:t>
      </w:r>
    </w:p>
    <w:p w:rsidR="00CD3C7C" w:rsidRPr="00E168B0" w:rsidRDefault="003F61A4" w:rsidP="00E93D86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</w:t>
      </w:r>
      <w:r w:rsidR="00E168B0">
        <w:rPr>
          <w:rFonts w:ascii="Times New Roman" w:hAnsi="Times New Roman"/>
          <w:sz w:val="28"/>
          <w:szCs w:val="28"/>
        </w:rPr>
        <w:t>.0</w:t>
      </w:r>
      <w:r w:rsidR="00F356F6">
        <w:rPr>
          <w:rFonts w:ascii="Times New Roman" w:hAnsi="Times New Roman"/>
          <w:sz w:val="28"/>
          <w:szCs w:val="28"/>
        </w:rPr>
        <w:t>4</w:t>
      </w:r>
      <w:r w:rsidR="00E168B0">
        <w:rPr>
          <w:rFonts w:ascii="Times New Roman" w:hAnsi="Times New Roman"/>
          <w:sz w:val="28"/>
          <w:szCs w:val="28"/>
        </w:rPr>
        <w:t>.2020 года</w:t>
      </w:r>
      <w:r w:rsidR="00F35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7</w:t>
      </w:r>
    </w:p>
    <w:p w:rsidR="00CD3C7C" w:rsidRDefault="00E168B0" w:rsidP="00E168B0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</w:t>
      </w:r>
      <w:r w:rsidR="00F356F6">
        <w:rPr>
          <w:rFonts w:ascii="Times New Roman" w:hAnsi="Times New Roman"/>
          <w:sz w:val="28"/>
          <w:szCs w:val="28"/>
        </w:rPr>
        <w:t xml:space="preserve"> Первомайский</w:t>
      </w:r>
    </w:p>
    <w:p w:rsidR="00E168B0" w:rsidRPr="00E168B0" w:rsidRDefault="00E168B0" w:rsidP="00E168B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D3C7C" w:rsidRPr="00E168B0" w:rsidRDefault="00CD3C7C" w:rsidP="00E93D86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Об утверждении Порядка формирования </w:t>
      </w:r>
    </w:p>
    <w:p w:rsidR="00CD3C7C" w:rsidRPr="00E168B0" w:rsidRDefault="00CD3C7C" w:rsidP="00E93D86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перечня налоговых расходов и оценки </w:t>
      </w:r>
    </w:p>
    <w:p w:rsidR="00CD3C7C" w:rsidRDefault="00CD3C7C" w:rsidP="00F356F6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налоговых расходов </w:t>
      </w:r>
      <w:r w:rsidR="00F356F6">
        <w:rPr>
          <w:rFonts w:ascii="Times New Roman" w:hAnsi="Times New Roman"/>
          <w:sz w:val="28"/>
          <w:szCs w:val="28"/>
        </w:rPr>
        <w:t>Гущинского сельского</w:t>
      </w:r>
    </w:p>
    <w:p w:rsidR="00F356F6" w:rsidRDefault="00F356F6" w:rsidP="00F356F6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Почепского муниципального </w:t>
      </w:r>
    </w:p>
    <w:p w:rsidR="00F356F6" w:rsidRPr="00E168B0" w:rsidRDefault="00F356F6" w:rsidP="00F356F6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Брянской области</w:t>
      </w:r>
    </w:p>
    <w:p w:rsidR="00CD3C7C" w:rsidRPr="00E168B0" w:rsidRDefault="00CD3C7C" w:rsidP="00E93D8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CD3C7C" w:rsidRPr="00E168B0" w:rsidRDefault="00CD3C7C" w:rsidP="00E93D8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В соответствии со статьей 174.3 Бюджетного кодекса Российской Федерации, </w:t>
      </w:r>
      <w:r w:rsidR="00F356F6">
        <w:rPr>
          <w:rFonts w:ascii="Times New Roman" w:hAnsi="Times New Roman"/>
          <w:sz w:val="28"/>
          <w:szCs w:val="28"/>
        </w:rPr>
        <w:t>Гущинская</w:t>
      </w:r>
      <w:r w:rsidRPr="00E168B0">
        <w:rPr>
          <w:rFonts w:ascii="Times New Roman" w:hAnsi="Times New Roman"/>
          <w:sz w:val="28"/>
          <w:szCs w:val="28"/>
        </w:rPr>
        <w:t xml:space="preserve"> сельская администрация Почеп</w:t>
      </w:r>
      <w:r w:rsidRPr="00E168B0">
        <w:rPr>
          <w:rFonts w:ascii="Times New Roman" w:hAnsi="Times New Roman"/>
          <w:color w:val="000000"/>
          <w:sz w:val="28"/>
          <w:szCs w:val="28"/>
        </w:rPr>
        <w:t xml:space="preserve">ского </w:t>
      </w:r>
      <w:r w:rsidR="00F356F6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Pr="00E168B0">
        <w:rPr>
          <w:rFonts w:ascii="Times New Roman" w:hAnsi="Times New Roman"/>
          <w:color w:val="000000"/>
          <w:sz w:val="28"/>
          <w:szCs w:val="28"/>
        </w:rPr>
        <w:t>райо</w:t>
      </w:r>
      <w:r w:rsidR="00E168B0">
        <w:rPr>
          <w:rFonts w:ascii="Times New Roman" w:hAnsi="Times New Roman"/>
          <w:color w:val="000000"/>
          <w:sz w:val="28"/>
          <w:szCs w:val="28"/>
        </w:rPr>
        <w:t>на Брянской области ПОСТАНОВЛЯЕТ</w:t>
      </w:r>
      <w:r w:rsidRPr="00E168B0">
        <w:rPr>
          <w:rFonts w:ascii="Times New Roman" w:hAnsi="Times New Roman"/>
          <w:color w:val="000000"/>
          <w:sz w:val="28"/>
          <w:szCs w:val="28"/>
        </w:rPr>
        <w:t>:</w:t>
      </w:r>
    </w:p>
    <w:p w:rsidR="00CD3C7C" w:rsidRPr="00E168B0" w:rsidRDefault="00CD3C7C" w:rsidP="00F356F6">
      <w:pPr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1. Утвердить </w:t>
      </w:r>
      <w:hyperlink r:id="rId7" w:anchor="Par28#Par28" w:history="1">
        <w:r w:rsidRPr="00F356F6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</w:t>
        </w:r>
      </w:hyperlink>
      <w:r w:rsidRPr="00E168B0">
        <w:rPr>
          <w:rFonts w:ascii="Times New Roman" w:hAnsi="Times New Roman"/>
          <w:sz w:val="28"/>
          <w:szCs w:val="28"/>
        </w:rPr>
        <w:t xml:space="preserve">орядок формирования перечня налоговых расходов и оценки налоговых расходов </w:t>
      </w:r>
      <w:r w:rsidR="00F356F6">
        <w:rPr>
          <w:rFonts w:ascii="Times New Roman" w:hAnsi="Times New Roman"/>
          <w:sz w:val="28"/>
          <w:szCs w:val="28"/>
        </w:rPr>
        <w:t xml:space="preserve">Гущинского сельского поселения </w:t>
      </w:r>
      <w:r w:rsidR="00F356F6" w:rsidRPr="00E168B0">
        <w:rPr>
          <w:rFonts w:ascii="Times New Roman" w:hAnsi="Times New Roman"/>
          <w:sz w:val="28"/>
          <w:szCs w:val="28"/>
        </w:rPr>
        <w:t>Почеп</w:t>
      </w:r>
      <w:r w:rsidR="00F356F6" w:rsidRPr="00E168B0">
        <w:rPr>
          <w:rFonts w:ascii="Times New Roman" w:hAnsi="Times New Roman"/>
          <w:color w:val="000000"/>
          <w:sz w:val="28"/>
          <w:szCs w:val="28"/>
        </w:rPr>
        <w:t xml:space="preserve">ского </w:t>
      </w:r>
      <w:r w:rsidR="00F356F6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="00F356F6" w:rsidRPr="00E168B0">
        <w:rPr>
          <w:rFonts w:ascii="Times New Roman" w:hAnsi="Times New Roman"/>
          <w:color w:val="000000"/>
          <w:sz w:val="28"/>
          <w:szCs w:val="28"/>
        </w:rPr>
        <w:t>райо</w:t>
      </w:r>
      <w:r w:rsidR="00F356F6">
        <w:rPr>
          <w:rFonts w:ascii="Times New Roman" w:hAnsi="Times New Roman"/>
          <w:color w:val="000000"/>
          <w:sz w:val="28"/>
          <w:szCs w:val="28"/>
        </w:rPr>
        <w:t>на Брянской области.</w:t>
      </w:r>
    </w:p>
    <w:p w:rsidR="00CD3C7C" w:rsidRPr="00E168B0" w:rsidRDefault="00CD3C7C" w:rsidP="00E93D8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>2. Постановление вступает в силу со дня его официального опубликования и распространяется на правоотношения, возникающие с 1 января 2020 года.</w:t>
      </w:r>
    </w:p>
    <w:p w:rsidR="00CD3C7C" w:rsidRDefault="00CD3C7C" w:rsidP="00E93D86">
      <w:pPr>
        <w:pStyle w:val="ConsPlusNormal"/>
        <w:ind w:firstLine="539"/>
        <w:jc w:val="both"/>
        <w:rPr>
          <w:color w:val="000000"/>
          <w:sz w:val="28"/>
          <w:szCs w:val="28"/>
        </w:rPr>
      </w:pPr>
      <w:r w:rsidRPr="00E168B0">
        <w:rPr>
          <w:color w:val="000000"/>
          <w:sz w:val="28"/>
          <w:szCs w:val="28"/>
        </w:rPr>
        <w:t xml:space="preserve">3. </w:t>
      </w:r>
      <w:r w:rsidR="00F356F6">
        <w:rPr>
          <w:color w:val="000000"/>
          <w:sz w:val="28"/>
          <w:szCs w:val="28"/>
        </w:rPr>
        <w:t>Настоящее постановление обнародовать в установленном законодательством порядке и</w:t>
      </w:r>
      <w:r w:rsidRPr="00E168B0">
        <w:rPr>
          <w:color w:val="000000"/>
          <w:sz w:val="28"/>
          <w:szCs w:val="28"/>
        </w:rPr>
        <w:t xml:space="preserve"> </w:t>
      </w:r>
      <w:r w:rsidR="00F356F6">
        <w:rPr>
          <w:color w:val="000000"/>
          <w:sz w:val="28"/>
          <w:szCs w:val="28"/>
        </w:rPr>
        <w:t xml:space="preserve">разместить </w:t>
      </w:r>
      <w:r w:rsidRPr="00E168B0">
        <w:rPr>
          <w:color w:val="000000"/>
          <w:sz w:val="28"/>
          <w:szCs w:val="28"/>
        </w:rPr>
        <w:t xml:space="preserve">на официальном сайте </w:t>
      </w:r>
      <w:r w:rsidR="00F356F6">
        <w:rPr>
          <w:color w:val="000000"/>
          <w:sz w:val="28"/>
          <w:szCs w:val="28"/>
        </w:rPr>
        <w:t>Гущинской</w:t>
      </w:r>
      <w:r w:rsidRPr="00E168B0">
        <w:rPr>
          <w:color w:val="000000"/>
          <w:sz w:val="28"/>
          <w:szCs w:val="28"/>
        </w:rPr>
        <w:t xml:space="preserve"> сельской администрации в сети Интернет.</w:t>
      </w:r>
    </w:p>
    <w:p w:rsidR="00E168B0" w:rsidRPr="00E168B0" w:rsidRDefault="00E168B0" w:rsidP="00E93D86">
      <w:pPr>
        <w:pStyle w:val="ConsPlusNormal"/>
        <w:ind w:firstLine="539"/>
        <w:jc w:val="both"/>
        <w:rPr>
          <w:color w:val="000000"/>
          <w:sz w:val="28"/>
          <w:szCs w:val="28"/>
        </w:rPr>
      </w:pPr>
    </w:p>
    <w:p w:rsidR="00CD3C7C" w:rsidRPr="00E168B0" w:rsidRDefault="00CD3C7C" w:rsidP="00E93D86">
      <w:pPr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E168B0">
        <w:rPr>
          <w:rFonts w:ascii="Times New Roman" w:hAnsi="Times New Roman"/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CD3C7C" w:rsidRPr="00E168B0" w:rsidRDefault="00CD3C7C" w:rsidP="00E93D8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CD3C7C" w:rsidRPr="00E168B0" w:rsidRDefault="00CD3C7C" w:rsidP="00E93D86">
      <w:pPr>
        <w:rPr>
          <w:rFonts w:ascii="Times New Roman" w:hAnsi="Times New Roman"/>
          <w:sz w:val="28"/>
          <w:szCs w:val="28"/>
        </w:rPr>
      </w:pPr>
      <w:bookmarkStart w:id="0" w:name="Par28"/>
      <w:bookmarkEnd w:id="0"/>
    </w:p>
    <w:p w:rsidR="00E168B0" w:rsidRDefault="00CD3C7C" w:rsidP="00E168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68B0">
        <w:rPr>
          <w:rFonts w:ascii="Times New Roman" w:hAnsi="Times New Roman"/>
          <w:sz w:val="28"/>
          <w:szCs w:val="28"/>
        </w:rPr>
        <w:t xml:space="preserve">Глава </w:t>
      </w:r>
      <w:r w:rsidR="00F356F6">
        <w:rPr>
          <w:rFonts w:ascii="Times New Roman" w:hAnsi="Times New Roman"/>
          <w:sz w:val="28"/>
          <w:szCs w:val="28"/>
        </w:rPr>
        <w:t>Гущинского</w:t>
      </w:r>
    </w:p>
    <w:p w:rsidR="00CD3C7C" w:rsidRPr="00D73E91" w:rsidRDefault="00E168B0" w:rsidP="00E168B0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</w:t>
      </w:r>
      <w:r w:rsidR="00F356F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356F6">
        <w:rPr>
          <w:rFonts w:ascii="Times New Roman" w:hAnsi="Times New Roman"/>
          <w:sz w:val="28"/>
          <w:szCs w:val="28"/>
        </w:rPr>
        <w:t xml:space="preserve">     Ю.Н. Торопынин</w:t>
      </w:r>
      <w:r w:rsidR="00CD3C7C" w:rsidRPr="00D73E91">
        <w:rPr>
          <w:sz w:val="24"/>
          <w:szCs w:val="24"/>
        </w:rPr>
        <w:t xml:space="preserve">                                         </w:t>
      </w:r>
    </w:p>
    <w:p w:rsidR="00CD3C7C" w:rsidRPr="00D73E91" w:rsidRDefault="00CD3C7C" w:rsidP="00E168B0">
      <w:pPr>
        <w:spacing w:after="0"/>
        <w:rPr>
          <w:sz w:val="24"/>
          <w:szCs w:val="24"/>
        </w:rPr>
        <w:sectPr w:rsidR="00CD3C7C" w:rsidRPr="00D73E91">
          <w:pgSz w:w="11906" w:h="16838"/>
          <w:pgMar w:top="1134" w:right="567" w:bottom="1134" w:left="1418" w:header="720" w:footer="720" w:gutter="0"/>
          <w:cols w:space="720"/>
        </w:sectPr>
      </w:pP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1" w:name="_GoBack"/>
      <w:bookmarkEnd w:id="1"/>
      <w:r w:rsidRPr="00D73E91">
        <w:rPr>
          <w:rFonts w:ascii="Times New Roman" w:hAnsi="Times New Roman"/>
          <w:sz w:val="24"/>
          <w:szCs w:val="24"/>
          <w:lang w:eastAsia="ru-RU"/>
        </w:rPr>
        <w:lastRenderedPageBreak/>
        <w:t>Утвержден</w:t>
      </w: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постановлением </w:t>
      </w:r>
      <w:r w:rsidR="00962CD1">
        <w:rPr>
          <w:rFonts w:ascii="Times New Roman" w:hAnsi="Times New Roman"/>
          <w:sz w:val="24"/>
          <w:szCs w:val="24"/>
          <w:lang w:eastAsia="ru-RU"/>
        </w:rPr>
        <w:t>Гущинской</w:t>
      </w: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сельской администрации</w:t>
      </w:r>
    </w:p>
    <w:p w:rsidR="00CD3C7C" w:rsidRPr="00D73E91" w:rsidRDefault="002D295E" w:rsidP="00E93D86">
      <w:pPr>
        <w:spacing w:after="0" w:line="238" w:lineRule="atLeast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A7370B">
        <w:rPr>
          <w:rFonts w:ascii="Times New Roman" w:hAnsi="Times New Roman"/>
          <w:sz w:val="24"/>
          <w:szCs w:val="24"/>
          <w:lang w:eastAsia="ru-RU"/>
        </w:rPr>
        <w:t>10</w:t>
      </w:r>
      <w:r w:rsidR="00962C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D3C7C" w:rsidRPr="00D73E91">
        <w:rPr>
          <w:rFonts w:ascii="Times New Roman" w:hAnsi="Times New Roman"/>
          <w:sz w:val="24"/>
          <w:szCs w:val="24"/>
          <w:lang w:eastAsia="ru-RU"/>
        </w:rPr>
        <w:t>.</w:t>
      </w:r>
      <w:r w:rsidR="00962CD1">
        <w:rPr>
          <w:rFonts w:ascii="Times New Roman" w:hAnsi="Times New Roman"/>
          <w:sz w:val="24"/>
          <w:szCs w:val="24"/>
          <w:lang w:eastAsia="ru-RU"/>
        </w:rPr>
        <w:t>04</w:t>
      </w:r>
      <w:r w:rsidR="00CD3C7C" w:rsidRPr="00D73E91">
        <w:rPr>
          <w:rFonts w:ascii="Times New Roman" w:hAnsi="Times New Roman"/>
          <w:sz w:val="24"/>
          <w:szCs w:val="24"/>
          <w:lang w:eastAsia="ru-RU"/>
        </w:rPr>
        <w:t>.2020 г. №</w:t>
      </w:r>
      <w:r w:rsidR="00A7370B">
        <w:rPr>
          <w:rFonts w:ascii="Times New Roman" w:hAnsi="Times New Roman"/>
          <w:sz w:val="24"/>
          <w:szCs w:val="24"/>
          <w:lang w:eastAsia="ru-RU"/>
        </w:rPr>
        <w:t>7</w:t>
      </w:r>
      <w:r w:rsidR="00962CD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CD3C7C" w:rsidRPr="00D73E9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color w:val="242424"/>
          <w:sz w:val="24"/>
          <w:szCs w:val="24"/>
          <w:lang w:eastAsia="ru-RU"/>
        </w:rPr>
      </w:pP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Порядок</w:t>
      </w: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формирования перечня налоговых расходов и оценки налоговых расходов </w:t>
      </w:r>
      <w:r w:rsidR="003D4D2D">
        <w:rPr>
          <w:rFonts w:ascii="Times New Roman" w:hAnsi="Times New Roman"/>
          <w:sz w:val="24"/>
          <w:szCs w:val="24"/>
          <w:lang w:eastAsia="ru-RU"/>
        </w:rPr>
        <w:t xml:space="preserve">Гущинского 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Почепского муниципального района Брянской области </w:t>
      </w: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color w:val="242424"/>
          <w:sz w:val="24"/>
          <w:szCs w:val="24"/>
          <w:lang w:eastAsia="ru-RU"/>
        </w:rPr>
      </w:pPr>
    </w:p>
    <w:p w:rsidR="00CD3C7C" w:rsidRPr="00D73E91" w:rsidRDefault="00CD3C7C" w:rsidP="00700C15">
      <w:pPr>
        <w:pStyle w:val="a5"/>
        <w:numPr>
          <w:ilvl w:val="0"/>
          <w:numId w:val="1"/>
        </w:numPr>
        <w:spacing w:after="0" w:line="238" w:lineRule="atLeast"/>
        <w:jc w:val="center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>Общие положения</w:t>
      </w:r>
    </w:p>
    <w:p w:rsidR="00CD3C7C" w:rsidRPr="00D73E91" w:rsidRDefault="00CD3C7C" w:rsidP="00524715">
      <w:pPr>
        <w:pStyle w:val="a5"/>
        <w:spacing w:after="0" w:line="238" w:lineRule="atLeast"/>
        <w:ind w:left="1080"/>
        <w:rPr>
          <w:rFonts w:ascii="Times New Roman" w:hAnsi="Times New Roman"/>
          <w:color w:val="242424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>1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. Настоящий Порядок определяют правила формирования перечня налоговых расходов (далее – перечень) и оценки налоговых расходов (далее – оценка) </w:t>
      </w:r>
      <w:r w:rsidR="00390246">
        <w:rPr>
          <w:rFonts w:ascii="Times New Roman" w:hAnsi="Times New Roman"/>
          <w:sz w:val="24"/>
          <w:szCs w:val="24"/>
          <w:lang w:eastAsia="ru-RU"/>
        </w:rPr>
        <w:t>Гущинского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Почепского муницип</w:t>
      </w:r>
      <w:r w:rsidR="00390246">
        <w:rPr>
          <w:rFonts w:ascii="Times New Roman" w:hAnsi="Times New Roman"/>
          <w:sz w:val="24"/>
          <w:szCs w:val="24"/>
          <w:lang w:eastAsia="ru-RU"/>
        </w:rPr>
        <w:t>ального района Брянской области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 (далее сельское поселение).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2. Налоговые расходы поселения - выпадающие доходы бюджета сельского поселения,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</w:t>
      </w:r>
      <w:r w:rsidR="00390246">
        <w:rPr>
          <w:rFonts w:ascii="Times New Roman" w:hAnsi="Times New Roman"/>
          <w:sz w:val="24"/>
          <w:szCs w:val="24"/>
          <w:lang w:eastAsia="ru-RU"/>
        </w:rPr>
        <w:t xml:space="preserve">х программ сельского поселения </w:t>
      </w:r>
      <w:r w:rsidRPr="00D73E91">
        <w:rPr>
          <w:rFonts w:ascii="Times New Roman" w:hAnsi="Times New Roman"/>
          <w:sz w:val="24"/>
          <w:szCs w:val="24"/>
          <w:lang w:eastAsia="ru-RU"/>
        </w:rPr>
        <w:t>и (или) целями социально-экономической политики сельского поселения, не относящимися к муниципальным программам.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3. Перечень налоговых расходов сельского поселения содержит сведения о распределении налоговых расходов сельского поселения в соответствии с целями муниципальных программ и их структурных элементов и (или) целями социально-экономической политики сельского поселения, не относящимися к муниципальным программам сельского поселения, а также о кураторах налоговых расходов.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4. Кураторы налоговых расходов - </w:t>
      </w:r>
      <w:r w:rsidRPr="00D73E91">
        <w:rPr>
          <w:rFonts w:ascii="Times New Roman" w:hAnsi="Times New Roman"/>
          <w:sz w:val="24"/>
          <w:szCs w:val="24"/>
        </w:rPr>
        <w:t>ответственный исполнитель муниципальной программы сельского поселения,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(ее структурных элементов) и (или) целей социально-экономического развития сельского поселения, не относящихся к муниципальным программам сельского поселения;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5. Перечень налоговых расходов (налоговых льгот) сельского поселения включает все налоговые расходы (налоговые льготы), установленные нормативными правовыми актами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7. Налоговые расходы (налоговые льготы), соответствующие целям социально-экономической политики сельского поселения, реализуемые в рамках нескольких муниципальных программ сельского поселения, относятся к нераспределенным налоговым расходам (налоговым льготам).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8. Налоговые расходы (налоговые льготы), которые не соответствуют перечисленным выше критериям, относятся к не</w:t>
      </w:r>
      <w:r w:rsidR="003D5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73E91">
        <w:rPr>
          <w:rFonts w:ascii="Times New Roman" w:hAnsi="Times New Roman"/>
          <w:sz w:val="24"/>
          <w:szCs w:val="24"/>
          <w:lang w:eastAsia="ru-RU"/>
        </w:rPr>
        <w:t>программным налоговым расходам (налоговым льготам).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9. Нормативные характеристики налоговых расходов сельского поселения-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</w:t>
      </w:r>
      <w:r w:rsidR="003D5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73E91">
        <w:rPr>
          <w:rFonts w:ascii="Times New Roman" w:hAnsi="Times New Roman"/>
          <w:sz w:val="24"/>
          <w:szCs w:val="24"/>
          <w:lang w:eastAsia="ru-RU"/>
        </w:rPr>
        <w:t>-</w:t>
      </w:r>
      <w:r w:rsidR="003D5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льготы), наименованиях налогов, сборов, по которым установлены льготы, категориях </w:t>
      </w:r>
      <w:r w:rsidRPr="00D73E91">
        <w:rPr>
          <w:rFonts w:ascii="Times New Roman" w:hAnsi="Times New Roman"/>
          <w:sz w:val="24"/>
          <w:szCs w:val="24"/>
          <w:lang w:eastAsia="ru-RU"/>
        </w:rPr>
        <w:lastRenderedPageBreak/>
        <w:t>плательщиков, для которых предусмотрены льготы, а также иные характеристики по перечню согласно </w:t>
      </w:r>
      <w:hyperlink r:id="rId8" w:anchor="Par133" w:history="1">
        <w:r w:rsidRPr="00390246">
          <w:rPr>
            <w:rFonts w:ascii="Times New Roman" w:hAnsi="Times New Roman"/>
            <w:sz w:val="24"/>
            <w:szCs w:val="24"/>
            <w:lang w:eastAsia="ru-RU"/>
          </w:rPr>
          <w:t>приложению</w:t>
        </w:r>
      </w:hyperlink>
      <w:r w:rsidRPr="00D73E91">
        <w:rPr>
          <w:rFonts w:ascii="Times New Roman" w:hAnsi="Times New Roman"/>
          <w:sz w:val="24"/>
          <w:szCs w:val="24"/>
          <w:lang w:eastAsia="ru-RU"/>
        </w:rPr>
        <w:t>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10. Фискальные характеристики налоговых расходов сельского поселения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 </w:t>
      </w:r>
      <w:hyperlink r:id="rId9" w:anchor="Par133" w:history="1">
        <w:r w:rsidRPr="00390246">
          <w:rPr>
            <w:rFonts w:ascii="Times New Roman" w:hAnsi="Times New Roman"/>
            <w:sz w:val="24"/>
            <w:szCs w:val="24"/>
            <w:lang w:eastAsia="ru-RU"/>
          </w:rPr>
          <w:t>приложением</w:t>
        </w:r>
      </w:hyperlink>
      <w:r w:rsidRPr="00D73E91">
        <w:rPr>
          <w:rFonts w:ascii="Times New Roman" w:hAnsi="Times New Roman"/>
          <w:sz w:val="24"/>
          <w:szCs w:val="24"/>
          <w:lang w:eastAsia="ru-RU"/>
        </w:rPr>
        <w:t> к настоящему Порядку.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11. Целевые характеристики налоговых расходов сельского поселения - сведения о целях предоставления, показателях (индикаторах) достижения целей предоставления льготы, а также иные характеристики, предусмотренные </w:t>
      </w:r>
      <w:hyperlink r:id="rId10" w:anchor="Par133" w:history="1">
        <w:r w:rsidRPr="00390246">
          <w:rPr>
            <w:rFonts w:ascii="Times New Roman" w:hAnsi="Times New Roman"/>
            <w:sz w:val="24"/>
            <w:szCs w:val="24"/>
            <w:lang w:eastAsia="ru-RU"/>
          </w:rPr>
          <w:t>приложением</w:t>
        </w:r>
      </w:hyperlink>
      <w:r w:rsidRPr="00D73E91">
        <w:rPr>
          <w:rFonts w:ascii="Times New Roman" w:hAnsi="Times New Roman"/>
          <w:sz w:val="24"/>
          <w:szCs w:val="24"/>
          <w:lang w:eastAsia="ru-RU"/>
        </w:rPr>
        <w:t> к настоящему Порядку.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12. Оценка налоговых расходов сельского поселения - комплекс мероприятий по оценке объемов налоговых расходов сельского поселения, обусловленных льготами, п</w:t>
      </w:r>
      <w:r w:rsidR="00390246">
        <w:rPr>
          <w:rFonts w:ascii="Times New Roman" w:hAnsi="Times New Roman"/>
          <w:sz w:val="24"/>
          <w:szCs w:val="24"/>
          <w:lang w:eastAsia="ru-RU"/>
        </w:rPr>
        <w:t xml:space="preserve">редоставленными плательщикам, а </w:t>
      </w:r>
      <w:r w:rsidRPr="00D73E91">
        <w:rPr>
          <w:rFonts w:ascii="Times New Roman" w:hAnsi="Times New Roman"/>
          <w:sz w:val="24"/>
          <w:szCs w:val="24"/>
          <w:lang w:eastAsia="ru-RU"/>
        </w:rPr>
        <w:t>также</w:t>
      </w:r>
      <w:r w:rsidR="00390246">
        <w:rPr>
          <w:rFonts w:ascii="Times New Roman" w:hAnsi="Times New Roman"/>
          <w:sz w:val="24"/>
          <w:szCs w:val="24"/>
          <w:lang w:eastAsia="ru-RU"/>
        </w:rPr>
        <w:t>,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 по оценке эффективности налоговых расходов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13. Оценка объемов налоговых расходов сельского поселения - определение объемов выпадающих доходов бюджетов сельского поселения, обусловленных льготами, предоставленными плательщикам.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14. Оценка эффективности налоговых расходов сельского поселения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15. Социальные налоговые сельского поселения - целевая категория налоговых расходов сельского поселения, обусловленных необходимостью обеспечения социальной защиты (поддержки) населения.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16. Стимулирующие налоговые расходы сельского поселения - целевая категория налоговых расходов 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бюджетов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17. Технические налоговые расходы сельского поселения - целевая категория налоговых расходов 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18. В целях оценки налоговых расходов </w:t>
      </w:r>
      <w:r w:rsidR="00390246">
        <w:rPr>
          <w:rFonts w:ascii="Times New Roman" w:hAnsi="Times New Roman"/>
          <w:sz w:val="24"/>
          <w:szCs w:val="24"/>
          <w:lang w:eastAsia="ru-RU"/>
        </w:rPr>
        <w:t>Гущинская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 сельская администрация Почепского муниципа</w:t>
      </w:r>
      <w:r w:rsidR="00390246">
        <w:rPr>
          <w:rFonts w:ascii="Times New Roman" w:hAnsi="Times New Roman"/>
          <w:sz w:val="24"/>
          <w:szCs w:val="24"/>
          <w:lang w:eastAsia="ru-RU"/>
        </w:rPr>
        <w:t xml:space="preserve">льного района Брянской области </w:t>
      </w:r>
      <w:r w:rsidRPr="00D73E91">
        <w:rPr>
          <w:rFonts w:ascii="Times New Roman" w:hAnsi="Times New Roman"/>
          <w:sz w:val="24"/>
          <w:szCs w:val="24"/>
          <w:lang w:eastAsia="ru-RU"/>
        </w:rPr>
        <w:t>(далее –  сельская администрация):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а) формирует перечень налоговых расходов сельского поселения;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б) формирует оценку объемов налоговых расходов сельского поселения за отчетный финансовый год, а также оценку объемов налоговых расходов сельского поселения на текущий финансовый год, очередной финансовый год и плановый период;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в) осуществляет обобщение результатов оценки эффективности налоговых расходов сельского поселения.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19. В целях оценки налоговых расходов сельского поселения налоговый орган формирует, и представляют в администрацию в отношении каждого налогового расхода информацию о фискальных характеристиках налоговых расходов сельского поселения за отчетный финансовый год, а также информацию о стимулирующих налоговых расходах сельского поселения за 6 лет, предшествующих отчетному финансовому году.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20. В целях оценки налоговых расходов сельского поселения кураторы налоговых расходов:</w:t>
      </w:r>
    </w:p>
    <w:p w:rsidR="00CD3C7C" w:rsidRPr="00D73E91" w:rsidRDefault="00CD3C7C" w:rsidP="00524715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а) формируют информацию о нормативных, целевых и фискальных характеристиках налоговых расходов сельского поселения, предусмотренную </w:t>
      </w:r>
      <w:hyperlink r:id="rId11" w:anchor="Par133" w:history="1">
        <w:r w:rsidRPr="00390246">
          <w:rPr>
            <w:rFonts w:ascii="Times New Roman" w:hAnsi="Times New Roman"/>
            <w:sz w:val="24"/>
            <w:szCs w:val="24"/>
            <w:lang w:eastAsia="ru-RU"/>
          </w:rPr>
          <w:t>приложением</w:t>
        </w:r>
      </w:hyperlink>
      <w:r w:rsidRPr="00D73E91">
        <w:rPr>
          <w:rFonts w:ascii="Times New Roman" w:hAnsi="Times New Roman"/>
          <w:sz w:val="24"/>
          <w:szCs w:val="24"/>
          <w:lang w:eastAsia="ru-RU"/>
        </w:rPr>
        <w:t> к настоящему Порядку;</w:t>
      </w:r>
    </w:p>
    <w:p w:rsidR="00CD3C7C" w:rsidRPr="00D73E91" w:rsidRDefault="00CD3C7C" w:rsidP="00390246">
      <w:pPr>
        <w:spacing w:after="0" w:line="238" w:lineRule="atLeast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б) осуществляют оценку эффективности каждого курируемого налогового расхода сельского поселения и направляют результаты такой оценки в сельскую администрацию.</w:t>
      </w:r>
    </w:p>
    <w:p w:rsidR="00CD3C7C" w:rsidRPr="00D73E91" w:rsidRDefault="00CD3C7C" w:rsidP="005247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lastRenderedPageBreak/>
        <w:t>II. Формирование перечня налоговых расходов</w:t>
      </w:r>
    </w:p>
    <w:p w:rsidR="00CD3C7C" w:rsidRPr="00D73E91" w:rsidRDefault="00CD3C7C" w:rsidP="005247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</w:p>
    <w:p w:rsidR="00CD3C7C" w:rsidRPr="00D73E91" w:rsidRDefault="00CD3C7C" w:rsidP="005247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21. Перечень налоговых расходов сельского поселения на очередной финансовый год формируется до 15 ноября текущего финансового года и утверждается распоряжением сельской администрации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В случае уточнения структурных элементов муниципальных программ сельского поселения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22. В срок, не позднее 15 рабочих дней после завершения процедур, установленных в пункте 21 настоящего Порядка, перечень налоговых расходов сельского поселения размещается на официальном сайте </w:t>
      </w:r>
      <w:r w:rsidR="00CB46A5">
        <w:rPr>
          <w:rFonts w:ascii="Times New Roman" w:hAnsi="Times New Roman"/>
          <w:sz w:val="24"/>
          <w:szCs w:val="24"/>
          <w:lang w:eastAsia="ru-RU"/>
        </w:rPr>
        <w:t>Гущинской</w:t>
      </w:r>
      <w:r w:rsidRPr="00D73E91">
        <w:rPr>
          <w:rFonts w:ascii="Times New Roman" w:hAnsi="Times New Roman"/>
          <w:sz w:val="24"/>
          <w:szCs w:val="24"/>
          <w:lang w:eastAsia="ru-RU"/>
        </w:rPr>
        <w:t xml:space="preserve"> сельской администрации Почепского района - сети «Интернет».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III. Порядок оценки налоговых расходов муниципального образования</w:t>
      </w:r>
    </w:p>
    <w:p w:rsidR="00CD3C7C" w:rsidRPr="00D73E91" w:rsidRDefault="00CD3C7C" w:rsidP="00524715">
      <w:pPr>
        <w:spacing w:after="0" w:line="238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23. Методики оценки эффективности налоговых расходов сельского поселения разрабатываются кураторами налоговых расходов.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24. Оценка эффективности налоговых </w:t>
      </w:r>
      <w:r w:rsidR="00112CB8">
        <w:rPr>
          <w:rFonts w:ascii="Times New Roman" w:hAnsi="Times New Roman"/>
          <w:sz w:val="24"/>
          <w:szCs w:val="24"/>
          <w:lang w:eastAsia="ru-RU"/>
        </w:rPr>
        <w:t xml:space="preserve">расходов </w:t>
      </w:r>
      <w:r w:rsidRPr="00D73E91">
        <w:rPr>
          <w:rFonts w:ascii="Times New Roman" w:hAnsi="Times New Roman"/>
          <w:sz w:val="24"/>
          <w:szCs w:val="24"/>
          <w:lang w:eastAsia="ru-RU"/>
        </w:rPr>
        <w:t>сельского поселения (в том числе нераспределенных) осуществляется кураторами налоговых расходов и включает: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а) оценку целесообразности налоговых расходов сельского поселения;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б) оценку результативности налоговых расходов сельского поселения.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В целях оценки эффективности налоговых расходов сельского поселения сельская администрация формирует ежегодно, до 1 сентября текущего финансового года, оценку фактических объемов налоговых расходов сельского поселения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сельского поселения на основании информации налогового органа.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25. Критериями целесообразности налоговых расходов сельского поселения являются: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а) соответствие налоговых расходов сельского поселения целям муниципальных программ сельского поселения, их структурных элементов и (или) целям социально-экономической политики муниципального образования, не относящимся к муниципальным программам сельского поселения (в отношении не</w:t>
      </w:r>
      <w:r w:rsidR="003D5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73E91">
        <w:rPr>
          <w:rFonts w:ascii="Times New Roman" w:hAnsi="Times New Roman"/>
          <w:sz w:val="24"/>
          <w:szCs w:val="24"/>
          <w:lang w:eastAsia="ru-RU"/>
        </w:rPr>
        <w:t>программных налоговых расходов);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26. В случае несоответствия налоговых расходов сельского поселения хотя бы одному из критериев, указанных в </w:t>
      </w:r>
      <w:hyperlink r:id="rId12" w:anchor="Par80" w:history="1">
        <w:r w:rsidRPr="006870AF">
          <w:rPr>
            <w:rFonts w:ascii="Times New Roman" w:hAnsi="Times New Roman"/>
            <w:sz w:val="24"/>
            <w:szCs w:val="24"/>
            <w:lang w:eastAsia="ru-RU"/>
          </w:rPr>
          <w:t>пункте</w:t>
        </w:r>
        <w:r w:rsidRPr="00D73E91">
          <w:rPr>
            <w:rFonts w:ascii="Times New Roman" w:hAnsi="Times New Roman"/>
            <w:sz w:val="24"/>
            <w:szCs w:val="24"/>
            <w:u w:val="single"/>
            <w:lang w:eastAsia="ru-RU"/>
          </w:rPr>
          <w:t> </w:t>
        </w:r>
      </w:hyperlink>
      <w:r w:rsidRPr="00D73E91">
        <w:rPr>
          <w:rFonts w:ascii="Times New Roman" w:hAnsi="Times New Roman"/>
          <w:sz w:val="24"/>
          <w:szCs w:val="24"/>
          <w:lang w:eastAsia="ru-RU"/>
        </w:rPr>
        <w:t>25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 xml:space="preserve">27. В качестве критерия результативности налогового расхода сельского поселения определяется не менее одного показателя (индикатора)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</w:t>
      </w:r>
      <w:r w:rsidRPr="00D73E91">
        <w:rPr>
          <w:rFonts w:ascii="Times New Roman" w:hAnsi="Times New Roman"/>
          <w:sz w:val="24"/>
          <w:szCs w:val="24"/>
          <w:lang w:eastAsia="ru-RU"/>
        </w:rPr>
        <w:lastRenderedPageBreak/>
        <w:t>поселения, либо иной показатель (индикатор), на значение которого оказывают влияние налоговые расходы муниципального образования.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28. Оценка результативности налоговых расходов сельского поселения включает оценку бюджетной эффективности налоговых расходов сельского поселения.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29. В целях проведения оценки бюджетной эффективности налоговых расходов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сельского поселения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30. В качестве альтернативных механизмов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муниципального образования, могут учитываться в том числе: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б) предоставление муниципальных гарантий сельского поселения по обязательствам плательщиков, имеющих право на льготы;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31. По итогам оценки эффективности налогового расхода сельского поселения куратор налогового расхода формулирует выводы о достижении целевых характеристик налогового расхода муниципального образования: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- о значимости вклада налогового расхода сельского поселения в достижение соответствующих показателей (индикаторов);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32. По результатам оценки эффективности соответствующих налоговых расходов куратор налогового расхода сельского поселения формирует общий вывод о степени их эффективности и рекомендации о целесообразности их дальнейшего осуществления.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Результаты оценки эффективности налоговых сельского поселения, рекомендации по результатам указанной оценки направляются кураторами налоговых расходов в администрацию ежегодно до 31 октября текущего финансового года для обобщения.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D73E91">
        <w:rPr>
          <w:rFonts w:ascii="Times New Roman" w:hAnsi="Times New Roman"/>
          <w:sz w:val="24"/>
          <w:szCs w:val="24"/>
          <w:lang w:eastAsia="ru-RU"/>
        </w:rPr>
        <w:t>33. Результаты оценки налоговых расходов сельского поселения учитываются при формировании основных направлений бюджетной, налоговой и долговой политики муниципального образования, а также при проведении оценки эффективности реализации муниципальных программ.</w:t>
      </w: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03654" w:rsidRDefault="00403654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03654" w:rsidRPr="00D73E91" w:rsidRDefault="00403654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524715">
      <w:pPr>
        <w:spacing w:after="0" w:line="238" w:lineRule="atLeast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lastRenderedPageBreak/>
        <w:t>Приложение</w:t>
      </w: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>к Порядку формирования перечня</w:t>
      </w:r>
    </w:p>
    <w:p w:rsidR="00CD3C7C" w:rsidRPr="00D73E91" w:rsidRDefault="00CD3C7C" w:rsidP="00700C15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>налоговых расходов и оценки налоговых</w:t>
      </w:r>
    </w:p>
    <w:p w:rsidR="00CD3C7C" w:rsidRPr="00D73E91" w:rsidRDefault="00CD3C7C" w:rsidP="00740002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 xml:space="preserve">расходов </w:t>
      </w:r>
      <w:r w:rsidR="001A0315">
        <w:rPr>
          <w:rFonts w:ascii="Times New Roman" w:hAnsi="Times New Roman"/>
          <w:color w:val="242424"/>
          <w:sz w:val="24"/>
          <w:szCs w:val="24"/>
          <w:lang w:eastAsia="ru-RU"/>
        </w:rPr>
        <w:t>Гущинского</w:t>
      </w: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 xml:space="preserve"> сельского поселения</w:t>
      </w:r>
    </w:p>
    <w:p w:rsidR="00CD3C7C" w:rsidRPr="00D73E91" w:rsidRDefault="00CD3C7C" w:rsidP="00740002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 xml:space="preserve">Почепского муниципального района </w:t>
      </w:r>
    </w:p>
    <w:p w:rsidR="00CD3C7C" w:rsidRPr="00D73E91" w:rsidRDefault="00CD3C7C" w:rsidP="00740002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color w:val="242424"/>
          <w:sz w:val="24"/>
          <w:szCs w:val="24"/>
          <w:lang w:eastAsia="ru-RU"/>
        </w:rPr>
        <w:t xml:space="preserve">Брянской области </w:t>
      </w:r>
    </w:p>
    <w:p w:rsidR="00CD3C7C" w:rsidRPr="00D73E91" w:rsidRDefault="00CD3C7C" w:rsidP="00740002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</w:p>
    <w:p w:rsidR="00CD3C7C" w:rsidRPr="00D73E91" w:rsidRDefault="00CD3C7C" w:rsidP="00740002">
      <w:pPr>
        <w:spacing w:after="0" w:line="238" w:lineRule="atLeast"/>
        <w:jc w:val="right"/>
        <w:rPr>
          <w:rFonts w:ascii="Times New Roman" w:hAnsi="Times New Roman"/>
          <w:color w:val="242424"/>
          <w:sz w:val="24"/>
          <w:szCs w:val="24"/>
          <w:lang w:eastAsia="ru-RU"/>
        </w:rPr>
      </w:pPr>
    </w:p>
    <w:p w:rsidR="00CD3C7C" w:rsidRPr="00D73E91" w:rsidRDefault="00CD3C7C" w:rsidP="00700C15">
      <w:pPr>
        <w:spacing w:after="0" w:line="238" w:lineRule="atLeast"/>
        <w:jc w:val="center"/>
        <w:rPr>
          <w:rFonts w:ascii="Times New Roman" w:hAnsi="Times New Roman"/>
          <w:color w:val="242424"/>
          <w:sz w:val="24"/>
          <w:szCs w:val="24"/>
          <w:lang w:eastAsia="ru-RU"/>
        </w:rPr>
      </w:pPr>
      <w:r w:rsidRPr="00D73E91">
        <w:rPr>
          <w:rFonts w:ascii="Times New Roman" w:hAnsi="Times New Roman"/>
          <w:b/>
          <w:bCs/>
          <w:color w:val="242424"/>
          <w:sz w:val="24"/>
          <w:szCs w:val="24"/>
          <w:lang w:eastAsia="ru-RU"/>
        </w:rPr>
        <w:t xml:space="preserve">Информация о нормативных, целевых и фискальных характеристиках налоговых расходов </w:t>
      </w:r>
      <w:r w:rsidR="001A0315">
        <w:rPr>
          <w:rFonts w:ascii="Times New Roman" w:hAnsi="Times New Roman"/>
          <w:b/>
          <w:bCs/>
          <w:color w:val="242424"/>
          <w:sz w:val="24"/>
          <w:szCs w:val="24"/>
          <w:lang w:eastAsia="ru-RU"/>
        </w:rPr>
        <w:t>Гущинского</w:t>
      </w:r>
      <w:r w:rsidRPr="00D73E91">
        <w:rPr>
          <w:rFonts w:ascii="Times New Roman" w:hAnsi="Times New Roman"/>
          <w:b/>
          <w:bCs/>
          <w:color w:val="242424"/>
          <w:sz w:val="24"/>
          <w:szCs w:val="24"/>
          <w:lang w:eastAsia="ru-RU"/>
        </w:rPr>
        <w:t xml:space="preserve"> сельского поселения Почепского муниципального района Брянской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0"/>
        <w:gridCol w:w="6618"/>
        <w:gridCol w:w="2437"/>
      </w:tblGrid>
      <w:tr w:rsidR="00CD3C7C" w:rsidRPr="00D73E91" w:rsidTr="00524715">
        <w:tc>
          <w:tcPr>
            <w:tcW w:w="0" w:type="auto"/>
            <w:gridSpan w:val="2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Предоставляемая информация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Источник данных</w:t>
            </w:r>
          </w:p>
        </w:tc>
      </w:tr>
      <w:tr w:rsidR="00CD3C7C" w:rsidRPr="00D73E91" w:rsidTr="00524715">
        <w:tc>
          <w:tcPr>
            <w:tcW w:w="0" w:type="auto"/>
            <w:gridSpan w:val="3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I. Нормативные характеристики налогового расхода сельского поселения (далее - налоговый расход)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Условия предоставления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gridSpan w:val="3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II. Целевые характеристики налогового расхода сельского поселения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Целевая категория налогового расхода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субъектов Российской Федерации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5247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сельского поселения, не относящиеся к муниципальным программам сельского поселения (не</w:t>
            </w:r>
            <w:r w:rsidR="003D57F7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программные направления деятельности),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Наименования структурных элементов муниципальных программ сельского поселения,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Фактические значения показателей (индикаторов) достижения целей муниципальных программ сельского поселения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 xml:space="preserve">Прогнозные (оценочные) значения показателей (индикаторов) достижения целей муниципальных программ сельского поселения и (или) целей социально-экономической политики муниципального образования, не относящихся к </w:t>
            </w: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gridSpan w:val="3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lastRenderedPageBreak/>
              <w:t>III. Фискальные характеристики налогового расхода сельского поселения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Базовый объем налогов, сборов, задекларированный для уплаты в бюджет сельского поселения плательщиками налогов, сборов по видам налога, сбора, (тыс. рублей)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Объем налогов, сборов задекларированный для уплаты в уплаты в бюджет сельского поселения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налоговый орган</w:t>
            </w:r>
          </w:p>
        </w:tc>
      </w:tr>
      <w:tr w:rsidR="00CD3C7C" w:rsidRPr="00D73E91" w:rsidTr="00524715"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уполномоченный орган местного самоуправления</w:t>
            </w:r>
          </w:p>
        </w:tc>
      </w:tr>
      <w:tr w:rsidR="00CD3C7C" w:rsidRPr="00D73E91" w:rsidTr="00524715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jc w:val="center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CD3C7C" w:rsidRPr="00D73E91" w:rsidRDefault="00CD3C7C" w:rsidP="00700C15">
            <w:pPr>
              <w:spacing w:after="0" w:line="238" w:lineRule="atLeast"/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</w:pPr>
            <w:r w:rsidRPr="00D73E91">
              <w:rPr>
                <w:rFonts w:ascii="Times New Roman" w:hAnsi="Times New Roman"/>
                <w:color w:val="242424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</w:tbl>
    <w:p w:rsidR="00CD3C7C" w:rsidRPr="00D73E91" w:rsidRDefault="00CD3C7C" w:rsidP="00700C15">
      <w:pPr>
        <w:spacing w:after="0"/>
        <w:rPr>
          <w:rFonts w:ascii="Times New Roman" w:hAnsi="Times New Roman"/>
          <w:sz w:val="24"/>
          <w:szCs w:val="24"/>
        </w:rPr>
      </w:pPr>
    </w:p>
    <w:sectPr w:rsidR="00CD3C7C" w:rsidRPr="00D73E91" w:rsidSect="00BB0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820" w:rsidRDefault="00A57820" w:rsidP="00E168B0">
      <w:pPr>
        <w:spacing w:after="0" w:line="240" w:lineRule="auto"/>
      </w:pPr>
      <w:r>
        <w:separator/>
      </w:r>
    </w:p>
  </w:endnote>
  <w:endnote w:type="continuationSeparator" w:id="0">
    <w:p w:rsidR="00A57820" w:rsidRDefault="00A57820" w:rsidP="00E1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820" w:rsidRDefault="00A57820" w:rsidP="00E168B0">
      <w:pPr>
        <w:spacing w:after="0" w:line="240" w:lineRule="auto"/>
      </w:pPr>
      <w:r>
        <w:separator/>
      </w:r>
    </w:p>
  </w:footnote>
  <w:footnote w:type="continuationSeparator" w:id="0">
    <w:p w:rsidR="00A57820" w:rsidRDefault="00A57820" w:rsidP="00E16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24D"/>
    <w:multiLevelType w:val="hybridMultilevel"/>
    <w:tmpl w:val="6A6C26CC"/>
    <w:lvl w:ilvl="0" w:tplc="7026D3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7E3B"/>
    <w:rsid w:val="000B7E3B"/>
    <w:rsid w:val="000E47E9"/>
    <w:rsid w:val="00112CB8"/>
    <w:rsid w:val="001A0315"/>
    <w:rsid w:val="0022471E"/>
    <w:rsid w:val="002D295E"/>
    <w:rsid w:val="00390246"/>
    <w:rsid w:val="003A5723"/>
    <w:rsid w:val="003D4D2D"/>
    <w:rsid w:val="003D57F7"/>
    <w:rsid w:val="003F61A4"/>
    <w:rsid w:val="00403654"/>
    <w:rsid w:val="004059E7"/>
    <w:rsid w:val="00416C7E"/>
    <w:rsid w:val="004C0D75"/>
    <w:rsid w:val="004E6C89"/>
    <w:rsid w:val="00524715"/>
    <w:rsid w:val="006870AF"/>
    <w:rsid w:val="006E4EE1"/>
    <w:rsid w:val="00700C15"/>
    <w:rsid w:val="007156F3"/>
    <w:rsid w:val="00740002"/>
    <w:rsid w:val="00784C8B"/>
    <w:rsid w:val="007A423F"/>
    <w:rsid w:val="008F33FD"/>
    <w:rsid w:val="00944768"/>
    <w:rsid w:val="00962CD1"/>
    <w:rsid w:val="009F3C3C"/>
    <w:rsid w:val="00A57820"/>
    <w:rsid w:val="00A7370B"/>
    <w:rsid w:val="00A96832"/>
    <w:rsid w:val="00B0271F"/>
    <w:rsid w:val="00BB0D74"/>
    <w:rsid w:val="00BD025A"/>
    <w:rsid w:val="00C46098"/>
    <w:rsid w:val="00CA679E"/>
    <w:rsid w:val="00CB46A5"/>
    <w:rsid w:val="00CD3C7C"/>
    <w:rsid w:val="00D73E91"/>
    <w:rsid w:val="00E168B0"/>
    <w:rsid w:val="00E93D86"/>
    <w:rsid w:val="00EE0F4A"/>
    <w:rsid w:val="00F356F6"/>
    <w:rsid w:val="00F62492"/>
    <w:rsid w:val="00F63793"/>
    <w:rsid w:val="00FB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E0A2F"/>
  <w15:docId w15:val="{EC18A5B7-5536-43D1-ADEE-E3463171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7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B7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9"/>
    <w:qFormat/>
    <w:rsid w:val="000B7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7E3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locked/>
    <w:rsid w:val="000B7E3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0B7E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0B7E3B"/>
    <w:rPr>
      <w:rFonts w:cs="Times New Roman"/>
    </w:rPr>
  </w:style>
  <w:style w:type="character" w:styleId="a4">
    <w:name w:val="Hyperlink"/>
    <w:uiPriority w:val="99"/>
    <w:semiHidden/>
    <w:rsid w:val="000B7E3B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700C1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15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156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93D86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8">
    <w:name w:val="header"/>
    <w:basedOn w:val="a"/>
    <w:link w:val="a9"/>
    <w:uiPriority w:val="99"/>
    <w:semiHidden/>
    <w:unhideWhenUsed/>
    <w:rsid w:val="00E16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E168B0"/>
    <w:rPr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E16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E168B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3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318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3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3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1\%D1%81%D0%B0%D0%B9%D1%82\2011201945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&#1040;&#1076;&#1084;&#1080;&#1085;&#1080;&#1089;&#1090;&#1088;&#1072;&#1090;&#1086;&#1088;\&#1052;&#1086;&#1080;%20&#1076;&#1086;&#1082;&#1091;&#1084;&#1077;&#1085;&#1090;&#1099;\Downloads\&#1085;&#1072;&#1083;&#1086;&#1075;&#1086;&#1074;&#1099;&#1077;%20&#1088;&#1072;&#1089;&#1093;&#1086;&#1076;&#1099;.doc" TargetMode="External"/><Relationship Id="rId12" Type="http://schemas.openxmlformats.org/officeDocument/2006/relationships/hyperlink" Target="file:///C:\1\%D1%81%D0%B0%D0%B9%D1%82\201120194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1\%D1%81%D0%B0%D0%B9%D1%82\2011201945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1\%D1%81%D0%B0%D0%B9%D1%82\2011201945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1\%D1%81%D0%B0%D0%B9%D1%82\2011201945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3021</Words>
  <Characters>17225</Characters>
  <Application>Microsoft Office Word</Application>
  <DocSecurity>0</DocSecurity>
  <Lines>143</Lines>
  <Paragraphs>40</Paragraphs>
  <ScaleCrop>false</ScaleCrop>
  <Company/>
  <LinksUpToDate>false</LinksUpToDate>
  <CharactersWithSpaces>20206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2020-03-19T12:24:00Z</cp:lastPrinted>
  <dcterms:created xsi:type="dcterms:W3CDTF">2020-03-04T13:07:00Z</dcterms:created>
  <dcterms:modified xsi:type="dcterms:W3CDTF">2020-04-16T11:17:00Z</dcterms:modified>
</cp:coreProperties>
</file>